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ABD4" w14:textId="4B5389CB" w:rsidR="009A0681" w:rsidRPr="003127A1" w:rsidRDefault="003127A1">
      <w:pPr>
        <w:rPr>
          <w:lang w:val="en-US"/>
        </w:rPr>
      </w:pPr>
      <w:r>
        <w:rPr>
          <w:lang w:val="en-US"/>
        </w:rPr>
        <w:t>BAPA SAYA SAKIT. JATUH SEMASA BEKERJA. SUDAH MINTA KEBENARAN ENCIK SUMAILI.</w:t>
      </w:r>
    </w:p>
    <w:sectPr w:rsidR="009A0681" w:rsidRPr="00312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7A1"/>
    <w:rsid w:val="003127A1"/>
    <w:rsid w:val="007C222C"/>
    <w:rsid w:val="009A0681"/>
    <w:rsid w:val="00B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C186"/>
  <w15:chartTrackingRefBased/>
  <w15:docId w15:val="{61ED7E18-FBB5-4CF0-AC27-834CD24B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</dc:creator>
  <cp:keywords/>
  <dc:description/>
  <cp:lastModifiedBy>Logistic</cp:lastModifiedBy>
  <cp:revision>1</cp:revision>
  <dcterms:created xsi:type="dcterms:W3CDTF">2024-05-17T07:03:00Z</dcterms:created>
  <dcterms:modified xsi:type="dcterms:W3CDTF">2024-05-17T07:05:00Z</dcterms:modified>
</cp:coreProperties>
</file>